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A55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6AE6">
        <w:rPr>
          <w:rFonts w:ascii="Times New Roman" w:hAnsi="Times New Roman" w:cs="Times New Roman"/>
          <w:b/>
          <w:sz w:val="56"/>
          <w:szCs w:val="56"/>
        </w:rPr>
        <w:t>TERMÉSZETVÉDELMI MÉRNÖK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26AE6">
        <w:rPr>
          <w:rFonts w:ascii="Times New Roman" w:hAnsi="Times New Roman" w:cs="Times New Roman"/>
          <w:b/>
          <w:sz w:val="56"/>
          <w:szCs w:val="56"/>
        </w:rPr>
        <w:t>BSc</w:t>
      </w:r>
      <w:proofErr w:type="spellEnd"/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P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6AE6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A76B2D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2022. JÚNIUS</w:t>
      </w: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26AE6" w:rsidRDefault="00926AE6" w:rsidP="00926A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t>NAPPALI, LEVELEZŐ</w:t>
      </w:r>
    </w:p>
    <w:p w:rsidR="00926AE6" w:rsidRDefault="00926AE6">
      <w:pP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hu-HU"/>
        </w:rPr>
        <w:br w:type="page"/>
      </w:r>
    </w:p>
    <w:p w:rsidR="00926AE6" w:rsidRPr="00926AE6" w:rsidRDefault="00926AE6" w:rsidP="00926AE6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TERMÉSZETVÉDELMI MÉRNÖK </w:t>
      </w:r>
      <w:proofErr w:type="spellStart"/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BSc</w:t>
      </w:r>
      <w:proofErr w:type="spellEnd"/>
    </w:p>
    <w:p w:rsidR="00926AE6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A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ZÁRÓVIZSGA TÉMAKÖRÖK</w:t>
      </w:r>
    </w:p>
    <w:p w:rsidR="00926AE6" w:rsidRDefault="00926AE6" w:rsidP="00926A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állattan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fajszintű védelem fogalomrendszere: ritkaság, gyakoriság, veszélyeztetettség. Állatföldrajzi szempontok a természetvédelmi érték meghatározásában.</w:t>
      </w: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gramStart"/>
      <w:r w:rsidRPr="00D96B07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D96B07">
        <w:rPr>
          <w:rFonts w:ascii="Times New Roman" w:eastAsia="Times New Roman" w:hAnsi="Times New Roman" w:cs="Times New Roman"/>
          <w:lang w:eastAsia="hu-HU"/>
        </w:rPr>
        <w:t xml:space="preserve"> situ és in situ védelem összehasonlítása, formái. A két védelmi forma előnyei-hátrányai, korlátai, lehetőségei. A visszatelepítési programok sikeressége </w:t>
      </w:r>
      <w:r w:rsidR="00ED60F6">
        <w:rPr>
          <w:rFonts w:ascii="Times New Roman" w:eastAsia="Times New Roman" w:hAnsi="Times New Roman" w:cs="Times New Roman"/>
          <w:lang w:eastAsia="hu-HU"/>
        </w:rPr>
        <w:t>egyes emlősfajok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Az élőhely feldarabolódás</w:t>
      </w:r>
      <w:r w:rsidR="00ED60F6">
        <w:rPr>
          <w:rFonts w:ascii="Times New Roman" w:eastAsia="Times New Roman" w:hAnsi="Times New Roman" w:cs="Times New Roman"/>
          <w:lang w:eastAsia="hu-HU"/>
        </w:rPr>
        <w:t>ának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hatása a közösségekre, populációkra (példákkal).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kis populációk problémái: a legkisebb életképes populációméret, a populációkra ható változások (genetikai, demográfiai, környezeti). A telepesen fészkelő fajok védelmének lehetőségei.</w:t>
      </w: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tudatformálás szerepe a fajok védelmében, a vé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delmi programok sikerességében: a </w:t>
      </w:r>
      <w:r w:rsidRPr="00D96B07">
        <w:rPr>
          <w:rFonts w:ascii="Times New Roman" w:eastAsia="Times New Roman" w:hAnsi="Times New Roman" w:cs="Times New Roman"/>
          <w:lang w:eastAsia="hu-HU"/>
        </w:rPr>
        <w:t>Bagolyalak</w:t>
      </w:r>
      <w:r w:rsidR="00ED60F6">
        <w:rPr>
          <w:rFonts w:ascii="Times New Roman" w:eastAsia="Times New Roman" w:hAnsi="Times New Roman" w:cs="Times New Roman"/>
          <w:lang w:eastAsia="hu-HU"/>
        </w:rPr>
        <w:t>úak példáján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természetes, illetve természetközeli élőhelyek természetvédelmi kezelésének szerepe a fajok, populációk és közösségek védelméb</w:t>
      </w:r>
      <w:r w:rsidR="00ED60F6">
        <w:rPr>
          <w:rFonts w:ascii="Times New Roman" w:eastAsia="Times New Roman" w:hAnsi="Times New Roman" w:cs="Times New Roman"/>
          <w:lang w:eastAsia="hu-HU"/>
        </w:rPr>
        <w:t>en a hazai túzokállomány védelmének példáján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puhatestűek rendszertani áttekintése. Fontosabb védett fajok, védelmük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pókszabásúak és a rákok rendszertani áttekintése, védelmük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kérészek és szitakötők rendszertani áttekintése. Természetvédelmi helyzetük, szerepük a vizes élőhelyek monitorozásában.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tojócsövesek és a tojókampósok rendszertani áttekintése. Fontosabb (pl.: endemikus) fajok, természetvédelmi jelentőségük.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bogárfauna általános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>, természetvédelmi ért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ékelésük. A </w:t>
      </w:r>
      <w:proofErr w:type="spellStart"/>
      <w:r w:rsidR="00ED60F6">
        <w:rPr>
          <w:rFonts w:ascii="Times New Roman" w:eastAsia="Times New Roman" w:hAnsi="Times New Roman" w:cs="Times New Roman"/>
          <w:lang w:eastAsia="hu-HU"/>
        </w:rPr>
        <w:t>szaproxilofág</w:t>
      </w:r>
      <w:proofErr w:type="spellEnd"/>
      <w:r w:rsidR="00ED60F6">
        <w:rPr>
          <w:rFonts w:ascii="Times New Roman" w:eastAsia="Times New Roman" w:hAnsi="Times New Roman" w:cs="Times New Roman"/>
          <w:lang w:eastAsia="hu-HU"/>
        </w:rPr>
        <w:t xml:space="preserve"> fajok </w:t>
      </w:r>
      <w:r w:rsidRPr="00D96B07">
        <w:rPr>
          <w:rFonts w:ascii="Times New Roman" w:eastAsia="Times New Roman" w:hAnsi="Times New Roman" w:cs="Times New Roman"/>
          <w:lang w:eastAsia="hu-HU"/>
        </w:rPr>
        <w:t>védelmi helyzete.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magyarországi lepkefauna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(fontosabb családok)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. Néhány védett faj természetvédelmi helyzete. 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magyar halfauna rendszertani áttekintése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(rendek szintjén)</w:t>
      </w:r>
      <w:r w:rsidRPr="00D96B07">
        <w:rPr>
          <w:rFonts w:ascii="Times New Roman" w:eastAsia="Times New Roman" w:hAnsi="Times New Roman" w:cs="Times New Roman"/>
          <w:lang w:eastAsia="hu-HU"/>
        </w:rPr>
        <w:t>. A gyakorlati halvédelem formái, lehetőségei.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hazai halfa</w:t>
      </w:r>
      <w:r w:rsidR="00ED60F6">
        <w:rPr>
          <w:rFonts w:ascii="Times New Roman" w:eastAsia="Times New Roman" w:hAnsi="Times New Roman" w:cs="Times New Roman"/>
          <w:lang w:eastAsia="hu-HU"/>
        </w:rPr>
        <w:t>una természetvédelmi értékelése. A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betelepített, terjeszkedő, behurcolt fajok jelentősége a természetes haltársulások fennmaradásában.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kétéltűek rendszertani áttekintése. A kétéltűek védelmének elméleti és gyakorlati alapjai. A hazai fajok védelmi prioritásai.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hüllőfajok rendszertani áttekintése, természetvédelmi vonatkozásuk. A hazai fajok természetvédelmi értékelése.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madarak védelmi helyzete Európában és Magyarországon. A Sólyomalakúak rendszertana, fajaik.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Madárvédelmi programok</w:t>
      </w:r>
      <w:r w:rsidR="00ED60F6">
        <w:rPr>
          <w:rFonts w:ascii="Times New Roman" w:eastAsia="Times New Roman" w:hAnsi="Times New Roman" w:cs="Times New Roman"/>
          <w:lang w:eastAsia="hu-HU"/>
        </w:rPr>
        <w:t>: az</w:t>
      </w:r>
      <w:r w:rsidRPr="00D96B07">
        <w:rPr>
          <w:rFonts w:ascii="Times New Roman" w:eastAsia="Times New Roman" w:hAnsi="Times New Roman" w:cs="Times New Roman"/>
          <w:lang w:eastAsia="hu-HU"/>
        </w:rPr>
        <w:t xml:space="preserve"> intenzív és 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a hagyományos </w:t>
      </w:r>
      <w:r w:rsidRPr="00D96B07">
        <w:rPr>
          <w:rFonts w:ascii="Times New Roman" w:eastAsia="Times New Roman" w:hAnsi="Times New Roman" w:cs="Times New Roman"/>
          <w:lang w:eastAsia="hu-HU"/>
        </w:rPr>
        <w:t>madárvédelem. A madárvédelem, mint a természetvédelmi ismeretterjesztés eszköze.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>A denevérek és a rágcsálók rendszertani és természetvédelmi áttekintése. Gyakorlati problémák, megoldási lehetőségek.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96B07">
        <w:rPr>
          <w:rFonts w:ascii="Times New Roman" w:eastAsia="Times New Roman" w:hAnsi="Times New Roman" w:cs="Times New Roman"/>
          <w:lang w:eastAsia="hu-HU"/>
        </w:rPr>
        <w:t xml:space="preserve">A természetvédelem és a vadgazdálkodás szempontjából kiemelt madár- és emlősfajok védelme. Vadászható madarak 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Magyarországon – természetvédelmi problémák a </w:t>
      </w:r>
      <w:r w:rsidR="00ED60F6" w:rsidRPr="00D96B07">
        <w:rPr>
          <w:rFonts w:ascii="Times New Roman" w:eastAsia="Times New Roman" w:hAnsi="Times New Roman" w:cs="Times New Roman"/>
          <w:lang w:eastAsia="hu-HU"/>
        </w:rPr>
        <w:t>Lúdalakúak</w:t>
      </w:r>
      <w:r w:rsidR="00ED60F6">
        <w:rPr>
          <w:rFonts w:ascii="Times New Roman" w:eastAsia="Times New Roman" w:hAnsi="Times New Roman" w:cs="Times New Roman"/>
          <w:lang w:eastAsia="hu-HU"/>
        </w:rPr>
        <w:t xml:space="preserve"> példáján.</w:t>
      </w:r>
    </w:p>
    <w:p w:rsidR="00D96B07" w:rsidRPr="00D96B07" w:rsidRDefault="00D96B07" w:rsidP="00D96B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926AE6" w:rsidRDefault="00E22C74" w:rsidP="00EF5BC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Természetvédelmi növénytan</w:t>
      </w:r>
    </w:p>
    <w:p w:rsidR="006376B8" w:rsidRDefault="006376B8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mohák rendszertana, fontosabb fajok,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harasztok rendszertani áttekintése, fontosabb fajok,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 nyitvatermők rendszertani áttekintése, fontosabb fajok, természetvédelmi vonatkozásaik.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növényvilág magyarországi védelmének történeti áttekintése. A </w:t>
      </w:r>
      <w:proofErr w:type="spellStart"/>
      <w:proofErr w:type="gramStart"/>
      <w:r w:rsidRPr="006376B8">
        <w:rPr>
          <w:rFonts w:ascii="Times New Roman" w:eastAsia="Times New Roman" w:hAnsi="Times New Roman" w:cs="Times New Roman"/>
          <w:lang w:eastAsia="hu-HU"/>
        </w:rPr>
        <w:t>Ranunculacae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család</w:t>
      </w:r>
      <w:proofErr w:type="gram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376B8">
        <w:rPr>
          <w:rFonts w:ascii="Times New Roman" w:eastAsia="Times New Roman" w:hAnsi="Times New Roman" w:cs="Times New Roman"/>
          <w:lang w:eastAsia="hu-HU"/>
        </w:rPr>
        <w:t>fontosabb fajai, természetvédelmi vonatkozásaik.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növényfajok védetté nyilvánításának szempontjai.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Rosaceae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növényfajok in situ és </w:t>
      </w:r>
      <w:proofErr w:type="gramStart"/>
      <w:r w:rsidRPr="006376B8">
        <w:rPr>
          <w:rFonts w:ascii="Times New Roman" w:eastAsia="Times New Roman" w:hAnsi="Times New Roman" w:cs="Times New Roman"/>
          <w:lang w:eastAsia="hu-HU"/>
        </w:rPr>
        <w:t>ex</w:t>
      </w:r>
      <w:proofErr w:type="gramEnd"/>
      <w:r w:rsidRPr="006376B8">
        <w:rPr>
          <w:rFonts w:ascii="Times New Roman" w:eastAsia="Times New Roman" w:hAnsi="Times New Roman" w:cs="Times New Roman"/>
          <w:lang w:eastAsia="hu-HU"/>
        </w:rPr>
        <w:t xml:space="preserve"> situ védelmi lehetőségei. A zuzmók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jellemzése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–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magyar flóra veszélyeztetettsége. Az </w:t>
      </w:r>
      <w:proofErr w:type="spellStart"/>
      <w:r w:rsidR="00093C2D" w:rsidRPr="006376B8">
        <w:rPr>
          <w:rFonts w:ascii="Times New Roman" w:eastAsia="Times New Roman" w:hAnsi="Times New Roman" w:cs="Times New Roman"/>
          <w:lang w:eastAsia="hu-HU"/>
        </w:rPr>
        <w:t>Apiaceae</w:t>
      </w:r>
      <w:proofErr w:type="spell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376B8">
        <w:rPr>
          <w:rFonts w:ascii="Times New Roman" w:eastAsia="Times New Roman" w:hAnsi="Times New Roman" w:cs="Times New Roman"/>
          <w:lang w:eastAsia="hu-HU"/>
        </w:rPr>
        <w:t>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Kárpát-medence vegetációtörténetének ismertetése a holocén időszakban.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Lamiaceae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Nyugat-Dunántúl flóravidékének áttekintő elemzése.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Fabaceae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Dél-Dunántúl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Scrophulariaceae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Alföld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Brassicaceae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Dunántúli-középhegység flóravidékének áttekintő elemzése, növényzete, jellemző növényfajai.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Amaryllidaceae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Északi-középhegység flóravidékének áttekintő elemzése, növényzete, jellemző növényfajai.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Fagaceae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>,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z </w:t>
      </w:r>
      <w:proofErr w:type="spellStart"/>
      <w:r w:rsidR="00093C2D" w:rsidRPr="006376B8">
        <w:rPr>
          <w:rFonts w:ascii="Times New Roman" w:eastAsia="Times New Roman" w:hAnsi="Times New Roman" w:cs="Times New Roman"/>
          <w:lang w:eastAsia="hu-HU"/>
        </w:rPr>
        <w:t>Aceraceae</w:t>
      </w:r>
      <w:proofErr w:type="spellEnd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és </w:t>
      </w:r>
      <w:proofErr w:type="gramStart"/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Liliaceae</w:t>
      </w:r>
      <w:proofErr w:type="spellEnd"/>
      <w:proofErr w:type="gram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2666DF" w:rsidRPr="006376B8">
        <w:rPr>
          <w:rFonts w:ascii="Times New Roman" w:eastAsia="Times New Roman" w:hAnsi="Times New Roman" w:cs="Times New Roman"/>
          <w:lang w:eastAsia="hu-HU"/>
        </w:rPr>
        <w:t>Asclepiadaceae</w:t>
      </w:r>
      <w:proofErr w:type="spellEnd"/>
      <w:r w:rsidR="002666DF" w:rsidRPr="006376B8">
        <w:rPr>
          <w:rFonts w:ascii="Times New Roman" w:eastAsia="Times New Roman" w:hAnsi="Times New Roman" w:cs="Times New Roman"/>
          <w:lang w:eastAsia="hu-HU"/>
        </w:rPr>
        <w:t xml:space="preserve"> és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Iridaceae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gyepek szerepe védelme és minősítése.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Orchidaceae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Lápi élőhelyek. Ismertebb hazai lápjaink.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Boraginaceae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>Az özönnövények</w:t>
      </w:r>
      <w:r w:rsidR="00093C2D" w:rsidRPr="006376B8">
        <w:rPr>
          <w:rFonts w:ascii="Times New Roman" w:eastAsia="Times New Roman" w:hAnsi="Times New Roman" w:cs="Times New Roman"/>
          <w:lang w:eastAsia="hu-HU"/>
        </w:rPr>
        <w:t xml:space="preserve"> és hatásuk</w:t>
      </w:r>
      <w:r w:rsidRPr="006376B8">
        <w:rPr>
          <w:rFonts w:ascii="Times New Roman" w:eastAsia="Times New Roman" w:hAnsi="Times New Roman" w:cs="Times New Roman"/>
          <w:lang w:eastAsia="hu-HU"/>
        </w:rPr>
        <w:t xml:space="preserve"> a magyar flórára.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Salicaceae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A természetvédelmi botanika feladata, tárgya. A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Caryophyllaceae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– természetvédelmi vonatkozások.</w:t>
      </w:r>
    </w:p>
    <w:p w:rsidR="00D96B07" w:rsidRPr="00D96B07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96B07" w:rsidRPr="006376B8" w:rsidRDefault="00D96B07" w:rsidP="006376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376B8">
        <w:rPr>
          <w:rFonts w:ascii="Times New Roman" w:eastAsia="Times New Roman" w:hAnsi="Times New Roman" w:cs="Times New Roman"/>
          <w:lang w:eastAsia="hu-HU"/>
        </w:rPr>
        <w:t xml:space="preserve">Energianövények. Az </w:t>
      </w:r>
      <w:proofErr w:type="spellStart"/>
      <w:r w:rsidRPr="006376B8">
        <w:rPr>
          <w:rFonts w:ascii="Times New Roman" w:eastAsia="Times New Roman" w:hAnsi="Times New Roman" w:cs="Times New Roman"/>
          <w:lang w:eastAsia="hu-HU"/>
        </w:rPr>
        <w:t>Asteraceae</w:t>
      </w:r>
      <w:proofErr w:type="spellEnd"/>
      <w:r w:rsidRPr="006376B8">
        <w:rPr>
          <w:rFonts w:ascii="Times New Roman" w:eastAsia="Times New Roman" w:hAnsi="Times New Roman" w:cs="Times New Roman"/>
          <w:lang w:eastAsia="hu-HU"/>
        </w:rPr>
        <w:t xml:space="preserve"> család fajai, természetvédelmi jelentőségük.</w:t>
      </w:r>
    </w:p>
    <w:p w:rsidR="00E22C74" w:rsidRDefault="00E22C74" w:rsidP="006376B8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D96B07" w:rsidRP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Magyarország földtana és természetföldrajza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OLE_LINK1"/>
      <w:bookmarkStart w:id="1" w:name="OLE_LINK2"/>
      <w:r w:rsidRPr="001654CA">
        <w:rPr>
          <w:rFonts w:ascii="Times New Roman" w:eastAsia="Times New Roman" w:hAnsi="Times New Roman" w:cs="Times New Roman"/>
          <w:lang w:eastAsia="hu-HU"/>
        </w:rPr>
        <w:t>Magyarország földtörténete: A középidő földtörténeti emlékei.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földtörténete: Az újidő földtörténeti emlékei. A földtani értékek természetvédelmi jelentősége.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ásvány</w:t>
      </w:r>
      <w:r w:rsidR="007107CE">
        <w:rPr>
          <w:rFonts w:ascii="Times New Roman" w:eastAsia="Times New Roman" w:hAnsi="Times New Roman" w:cs="Times New Roman"/>
          <w:lang w:eastAsia="hu-HU"/>
        </w:rPr>
        <w:t>i nyersanyagai: energiahordozók és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ércek</w:t>
      </w:r>
      <w:r w:rsidR="007107CE">
        <w:rPr>
          <w:rFonts w:ascii="Times New Roman" w:eastAsia="Times New Roman" w:hAnsi="Times New Roman" w:cs="Times New Roman"/>
          <w:lang w:eastAsia="hu-HU"/>
        </w:rPr>
        <w:t>.</w:t>
      </w:r>
      <w:r w:rsidRPr="001654CA">
        <w:rPr>
          <w:rFonts w:ascii="Times New Roman" w:eastAsia="Times New Roman" w:hAnsi="Times New Roman" w:cs="Times New Roman"/>
          <w:lang w:eastAsia="hu-HU"/>
        </w:rPr>
        <w:t xml:space="preserve"> A bányászat és a természetvédelem kapcsolata.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éghajlatának általános áttekintése. Az éghajlati elemek jellegzetességei.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vízrajzi adottságai.</w:t>
      </w:r>
      <w:bookmarkEnd w:id="0"/>
      <w:bookmarkEnd w:id="1"/>
      <w:r w:rsidRPr="001654CA">
        <w:rPr>
          <w:rFonts w:ascii="Times New Roman" w:eastAsia="Times New Roman" w:hAnsi="Times New Roman" w:cs="Times New Roman"/>
          <w:lang w:eastAsia="hu-HU"/>
        </w:rPr>
        <w:t xml:space="preserve"> Folyóvizek, tavak, felszín alatti vizek. A vízhálózat veszélyeztető tényezői, védelmük lehetőségei. Víztani értékek.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talajtani adottságai. A talaj és a természetes növényzet összefüggése. Talajpusztulás és a talajvédelem.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tájai: az Alföld. Kialakulása, felszíne, éghajlata, növényzete. Az Alföld résztájai.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Alföldi nemzeti parkjaink: a Hortobágyi- és a Kiskunsági Nemzeti Park. Földrajzi környezetük, főbb természeti és kulturális értékeik.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Kisalföld. Kialakulása, természetföldrajzi jellemzői. A Kisalföld résztájai, természetföldrajzi viszonyaik. A Fertő-Hanság Nemzeti Park.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Alpokalja. Kialakulása, természetföldrajzi jellemzői. Résztájai, természetföldrajzi viszonyaik. Az Őrségi Nemzeti Park.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 Dunántúli-dombvidék és a Mecsek. Kialakulásuk, természetföldrajzi jellemzőik. Résztájaik, természetföldrajzi viszonyaik. A Duna-Dráva Nemzeti Park. 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 Dunántúli-középhegység. Kialakulása, természetföldrajzi jellemzői. A Dunántúli-középhegység résztájai, természetföldrajzi viszonyaik. A Balaton-felvidéki Nemzeti Park. Földrajzi környezete, főbb természeti és kulturális értékei.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Magyarország nagytájai: az Északi-középhegység. A Visegrádi-hegység és a Börzsöny. Kialakulásuk, természetföldrajzi jellemzésük. A Duna-Ipoly Nemzeti Park. Földrajzi környezete, főbb természeti és kulturális értékei. 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nagytájai: Az Északi-középhegység: A Bükk, az Aggteleki-karszt és az Észak-magyarországi medencék. Kialakulásuk, természetföldrajzi jellemzésük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Hegyvidéki nemzeti parkjaink: a Bükki Nemzeti Park és az Aggteleki Nemzeti Park. Természetföldrajzi helyzetük, főbb természeti és kulturális értékeik.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Cserhát, a Mátra és a Zempléni-hegység természetföldrajzi jellemzői. Kialakulásuk, természetföldrajzi jellemzésük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A Kárpát-medence és Magyarország földrajzi helyzete, határai. A Kárpát-medence természetföldrajzi felosztása, részei.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Magyarország legfontosabb kőzetei. Magmás- és üledékes kőzetek.</w:t>
      </w: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>Mag</w:t>
      </w:r>
      <w:r w:rsidR="007107CE">
        <w:rPr>
          <w:rFonts w:ascii="Times New Roman" w:eastAsia="Times New Roman" w:hAnsi="Times New Roman" w:cs="Times New Roman"/>
          <w:lang w:eastAsia="hu-HU"/>
        </w:rPr>
        <w:t>yarország legfontosabb ásványai. Lelőhelyeik, keletkezésük.</w:t>
      </w:r>
    </w:p>
    <w:p w:rsidR="007107CE" w:rsidRPr="001654CA" w:rsidRDefault="007107CE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654CA" w:rsidRPr="001654CA" w:rsidRDefault="001654CA" w:rsidP="00165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54CA">
        <w:rPr>
          <w:rFonts w:ascii="Times New Roman" w:eastAsia="Times New Roman" w:hAnsi="Times New Roman" w:cs="Times New Roman"/>
          <w:lang w:eastAsia="hu-HU"/>
        </w:rPr>
        <w:t xml:space="preserve">Földtörténeti korbeosztás. Magyarország földtörténete: az előidő és az </w:t>
      </w:r>
      <w:proofErr w:type="spellStart"/>
      <w:r w:rsidRPr="001654CA">
        <w:rPr>
          <w:rFonts w:ascii="Times New Roman" w:eastAsia="Times New Roman" w:hAnsi="Times New Roman" w:cs="Times New Roman"/>
          <w:lang w:eastAsia="hu-HU"/>
        </w:rPr>
        <w:t>óidő</w:t>
      </w:r>
      <w:proofErr w:type="spellEnd"/>
      <w:r w:rsidRPr="001654CA">
        <w:rPr>
          <w:rFonts w:ascii="Times New Roman" w:eastAsia="Times New Roman" w:hAnsi="Times New Roman" w:cs="Times New Roman"/>
          <w:lang w:eastAsia="hu-HU"/>
        </w:rPr>
        <w:t xml:space="preserve"> földtörténeti emlékei.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22C74" w:rsidRDefault="00E22C7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6B07" w:rsidRP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6B0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Természetvédelmi jog</w:t>
      </w:r>
    </w:p>
    <w:p w:rsidR="00D96B07" w:rsidRDefault="00D96B07" w:rsidP="00D96B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természeti területek, az élőhelyek, élő szervezetek védelmére vonatkozó előírások áttekintő elemzése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 és értékek fő típusai. A védetté nyilvánítás indokai. A védetté nyilvánításra jogosultak köre a természet védelméről szóló 1996. évi LIII. törvény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 kategóriáinak felsorolása (a természet védelméről szóló 1996. évi LIII. törvény, továbbá a nemzetközi kötelezettségvállalások alapján), a rájuk vonatkozó speciális követelmények rövid ismertetése.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 természeti területekre vonatkozó szabályozási megoldások rendszerének áttekintése, a védett természeti területekre vonatkozó általános (tilalmak, korlátozások, engedélyhez kötöttség) és speciális (erdő-, vadgazdálkodási, tájvédelmi) előírások a természet védelméről szóló 1996. évi LIII. törvény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barlangokra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védetté (fokozottan védetté) nyilvánított növényfajokra, illetve növénytársulásokra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védetté (fokozottan védetté) nyilvánított állatfajokra vonatkozó előírások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természetvédelmi tevékenység és a gazdálkodás kapcsolata a jogi szabályozás tükrében (tilalmak, korlátozások elrendelhetősége, természetvédelmi célú támogatás, kártalanítás szabályai, a védett állat kártételére vonatkozó speciális szabályok).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az állami szervek (Országgyűlés, Kormány, a természetvédelmi feladatok ellátásáért felelős miniszter és irányítása alá tartozó államigazgatási szervezetek) és az önkormányzatok természet védelmével kapcsolatos feladat-, és hatásköreit!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Természetvédelmi Őrszolgálatok, az állami természetvédelmi őrök, valamint a települési önkormányzati természetvédelmi őr jogállása, intézkedési jogai és kötelezettségei, az őrökre vonatkozó főbb szabályok áttekintése.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jogi szabályozás, valamint a környezet-, illetve természetvédelem kapcsolata.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 védelmére vonatkozó jogi szabályozás hazai fejlődésének történeti áttekintése (a szabályozás kezdeteitől a hatályos jogi szabályozásig).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 természet védelmével kapcsolatos multilaterális nemzetközi szerződések, egyezmények áttekintése, hazai vetületük bemutatása.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Az Európai Unió szabályozása és a természetvédelem kapcsolata.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 természet védelmének célját, alapelveit és fogalomrendszerét a természet védelméről szóló 1996. évi LIII. törvény alapján!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lastRenderedPageBreak/>
        <w:t>A természet általános védelmén belül a tájak általános védelmére, az egyedi tájértékek védelmére vonatkozó előírások áttekintése a természet védelméről szóló 1996. évi LIII. törvény, valamint a kapcsolódó jogszabályok alapján.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 természetvédelmi igazgatási és hatósági intézményrendszer jelenlegi struktúráját!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Ismertessen egy Ön által kiválasztott – hazánk által aláírt, vagy kihirdetett – nemzetközi természetvédelmi egyezményt és annak hazai végrehajtását / eredményeit! (</w:t>
      </w:r>
      <w:proofErr w:type="spellStart"/>
      <w:r w:rsidRPr="001110C4">
        <w:rPr>
          <w:rFonts w:ascii="Times New Roman" w:eastAsia="Times New Roman" w:hAnsi="Times New Roman" w:cs="Times New Roman"/>
          <w:lang w:eastAsia="hu-HU"/>
        </w:rPr>
        <w:t>Ramsari</w:t>
      </w:r>
      <w:proofErr w:type="spellEnd"/>
      <w:r w:rsidRPr="001110C4">
        <w:rPr>
          <w:rFonts w:ascii="Times New Roman" w:eastAsia="Times New Roman" w:hAnsi="Times New Roman" w:cs="Times New Roman"/>
          <w:lang w:eastAsia="hu-HU"/>
        </w:rPr>
        <w:t>, Washingtoni, Bonni, Berni, Világörökségi, stb.)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 xml:space="preserve">Ismertesse a madárvédelmi- és az élőhelyvédelmi irányelv tartalmát, hazai vetületét és a </w:t>
      </w:r>
      <w:proofErr w:type="spellStart"/>
      <w:r w:rsidRPr="001110C4">
        <w:rPr>
          <w:rFonts w:ascii="Times New Roman" w:eastAsia="Times New Roman" w:hAnsi="Times New Roman" w:cs="Times New Roman"/>
          <w:lang w:eastAsia="hu-HU"/>
        </w:rPr>
        <w:t>Natura</w:t>
      </w:r>
      <w:proofErr w:type="spellEnd"/>
      <w:r w:rsidRPr="001110C4">
        <w:rPr>
          <w:rFonts w:ascii="Times New Roman" w:eastAsia="Times New Roman" w:hAnsi="Times New Roman" w:cs="Times New Roman"/>
          <w:lang w:eastAsia="hu-HU"/>
        </w:rPr>
        <w:t xml:space="preserve"> 2000 jelleghez kapcsolódó specialitásokat!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110C4">
        <w:rPr>
          <w:rFonts w:ascii="Times New Roman" w:eastAsia="Times New Roman" w:hAnsi="Times New Roman" w:cs="Times New Roman"/>
          <w:lang w:eastAsia="hu-HU"/>
        </w:rPr>
        <w:t>Ismertesse az ex lege védelem hatálya alá tartozás (jog</w:t>
      </w:r>
      <w:proofErr w:type="gramStart"/>
      <w:r w:rsidRPr="001110C4">
        <w:rPr>
          <w:rFonts w:ascii="Times New Roman" w:eastAsia="Times New Roman" w:hAnsi="Times New Roman" w:cs="Times New Roman"/>
          <w:lang w:eastAsia="hu-HU"/>
        </w:rPr>
        <w:t>)következményeit</w:t>
      </w:r>
      <w:proofErr w:type="gramEnd"/>
      <w:r w:rsidRPr="001110C4">
        <w:rPr>
          <w:rFonts w:ascii="Times New Roman" w:eastAsia="Times New Roman" w:hAnsi="Times New Roman" w:cs="Times New Roman"/>
          <w:lang w:eastAsia="hu-HU"/>
        </w:rPr>
        <w:t xml:space="preserve">!  </w:t>
      </w:r>
    </w:p>
    <w:p w:rsidR="001110C4" w:rsidRPr="001110C4" w:rsidRDefault="001110C4" w:rsidP="001110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Debrecen, </w:t>
      </w:r>
      <w:r w:rsidR="00A76B2D">
        <w:rPr>
          <w:rFonts w:ascii="Times New Roman" w:eastAsia="Times New Roman" w:hAnsi="Times New Roman" w:cs="Times New Roman"/>
          <w:sz w:val="24"/>
          <w:szCs w:val="24"/>
          <w:lang w:eastAsia="hu-HU"/>
        </w:rPr>
        <w:t>2022. május 4.</w:t>
      </w:r>
      <w:bookmarkStart w:id="2" w:name="_GoBack"/>
      <w:bookmarkEnd w:id="2"/>
    </w:p>
    <w:p w:rsidR="001110C4" w:rsidRPr="00E22C74" w:rsidRDefault="001110C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8061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E22C7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Juhász Lajos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</w:t>
      </w:r>
      <w:proofErr w:type="gramEnd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docens</w:t>
      </w:r>
    </w:p>
    <w:p w:rsidR="00E22C74" w:rsidRPr="00E22C74" w:rsidRDefault="00E22C74" w:rsidP="00E22C74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gramStart"/>
      <w:r w:rsidRPr="00E22C74">
        <w:rPr>
          <w:rFonts w:ascii="Times New Roman" w:eastAsia="Times New Roman" w:hAnsi="Times New Roman" w:cs="Times New Roman"/>
          <w:sz w:val="24"/>
          <w:szCs w:val="24"/>
          <w:lang w:eastAsia="hu-HU"/>
        </w:rPr>
        <w:t>tanszékvezető</w:t>
      </w:r>
      <w:proofErr w:type="gramEnd"/>
    </w:p>
    <w:p w:rsidR="001654CA" w:rsidRPr="00E22C74" w:rsidRDefault="001654CA" w:rsidP="00D96B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654CA" w:rsidRPr="00E22C74" w:rsidSect="00EF5BC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B4E"/>
    <w:multiLevelType w:val="hybridMultilevel"/>
    <w:tmpl w:val="8D42B2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A1489"/>
    <w:multiLevelType w:val="hybridMultilevel"/>
    <w:tmpl w:val="167A92B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1D4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0940"/>
    <w:multiLevelType w:val="hybridMultilevel"/>
    <w:tmpl w:val="143A437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F7502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86EC5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53B04"/>
    <w:multiLevelType w:val="hybridMultilevel"/>
    <w:tmpl w:val="A408304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9AB"/>
    <w:multiLevelType w:val="hybridMultilevel"/>
    <w:tmpl w:val="927065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B56BD"/>
    <w:multiLevelType w:val="hybridMultilevel"/>
    <w:tmpl w:val="8D42C8E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300A1"/>
    <w:multiLevelType w:val="hybridMultilevel"/>
    <w:tmpl w:val="A6FEF3A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0A3D"/>
    <w:multiLevelType w:val="hybridMultilevel"/>
    <w:tmpl w:val="ED08FE7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E1FC9"/>
    <w:multiLevelType w:val="hybridMultilevel"/>
    <w:tmpl w:val="26F286EC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20344"/>
    <w:multiLevelType w:val="hybridMultilevel"/>
    <w:tmpl w:val="0BCAC39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1521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282F8D"/>
    <w:multiLevelType w:val="hybridMultilevel"/>
    <w:tmpl w:val="C2D60A5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0BDB"/>
    <w:multiLevelType w:val="hybridMultilevel"/>
    <w:tmpl w:val="EFAC1E5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836B8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5D751A"/>
    <w:multiLevelType w:val="hybridMultilevel"/>
    <w:tmpl w:val="49580E4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0"/>
    <w:multiLevelType w:val="hybridMultilevel"/>
    <w:tmpl w:val="6540ABB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C02DB"/>
    <w:multiLevelType w:val="hybridMultilevel"/>
    <w:tmpl w:val="EB1E7C84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ED5F85"/>
    <w:multiLevelType w:val="hybridMultilevel"/>
    <w:tmpl w:val="6BE805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4"/>
  </w:num>
  <w:num w:numId="5">
    <w:abstractNumId w:val="16"/>
  </w:num>
  <w:num w:numId="6">
    <w:abstractNumId w:val="19"/>
  </w:num>
  <w:num w:numId="7">
    <w:abstractNumId w:val="8"/>
  </w:num>
  <w:num w:numId="8">
    <w:abstractNumId w:val="3"/>
  </w:num>
  <w:num w:numId="9">
    <w:abstractNumId w:val="18"/>
  </w:num>
  <w:num w:numId="10">
    <w:abstractNumId w:val="0"/>
  </w:num>
  <w:num w:numId="11">
    <w:abstractNumId w:val="15"/>
  </w:num>
  <w:num w:numId="12">
    <w:abstractNumId w:val="17"/>
  </w:num>
  <w:num w:numId="13">
    <w:abstractNumId w:val="10"/>
  </w:num>
  <w:num w:numId="14">
    <w:abstractNumId w:val="14"/>
  </w:num>
  <w:num w:numId="15">
    <w:abstractNumId w:val="9"/>
  </w:num>
  <w:num w:numId="16">
    <w:abstractNumId w:val="6"/>
  </w:num>
  <w:num w:numId="17">
    <w:abstractNumId w:val="1"/>
  </w:num>
  <w:num w:numId="18">
    <w:abstractNumId w:val="20"/>
  </w:num>
  <w:num w:numId="19">
    <w:abstractNumId w:val="11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E6"/>
    <w:rsid w:val="00093C2D"/>
    <w:rsid w:val="000A42BD"/>
    <w:rsid w:val="000A7A5A"/>
    <w:rsid w:val="001110C4"/>
    <w:rsid w:val="001654CA"/>
    <w:rsid w:val="002666DF"/>
    <w:rsid w:val="003E5A55"/>
    <w:rsid w:val="005350B8"/>
    <w:rsid w:val="00626A52"/>
    <w:rsid w:val="006376B8"/>
    <w:rsid w:val="007107CE"/>
    <w:rsid w:val="007129C9"/>
    <w:rsid w:val="0080612F"/>
    <w:rsid w:val="00926AE6"/>
    <w:rsid w:val="009C08BD"/>
    <w:rsid w:val="00A76B2D"/>
    <w:rsid w:val="00D96B07"/>
    <w:rsid w:val="00DF73F8"/>
    <w:rsid w:val="00E22C74"/>
    <w:rsid w:val="00ED60F6"/>
    <w:rsid w:val="00EE0929"/>
    <w:rsid w:val="00EF5BC4"/>
    <w:rsid w:val="00F00455"/>
    <w:rsid w:val="00F066B4"/>
    <w:rsid w:val="00F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FE27"/>
  <w15:docId w15:val="{1087686A-F78A-42D9-B836-5118834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7A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5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0366-E57A-4585-A90A-7ED2EF73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1421</Words>
  <Characters>9807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2020-10-27T10:24:00Z</cp:lastPrinted>
  <dcterms:created xsi:type="dcterms:W3CDTF">2021-10-07T12:17:00Z</dcterms:created>
  <dcterms:modified xsi:type="dcterms:W3CDTF">2022-05-04T10:34:00Z</dcterms:modified>
</cp:coreProperties>
</file>